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902D84" w:rsidRDefault="00A024C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902D84" w:rsidRDefault="00A024C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902D84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902D84" w:rsidRDefault="00A024C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902D84" w:rsidRDefault="00A024C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4487"/>
              <w:gridCol w:w="2897"/>
            </w:tblGrid>
            <w:tr w:rsidR="00A024C5" w:rsidRPr="00902D84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902D84" w:rsidRDefault="006B2AC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902D84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84860" cy="107442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902D84" w:rsidRDefault="00A024C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902D84" w:rsidRDefault="00A024C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902D84" w:rsidRDefault="00A024C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024C5" w:rsidRPr="00902D84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902D84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902D84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902D84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902D84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902D84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024C5" w:rsidRPr="00902D84" w:rsidRDefault="00A024C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02D84">
              <w:rPr>
                <w:rFonts w:asciiTheme="minorHAnsi" w:hAnsiTheme="minorHAnsi"/>
                <w:b/>
                <w:bCs/>
                <w:sz w:val="28"/>
                <w:szCs w:val="28"/>
              </w:rPr>
              <w:t>La preuve en matière prud’homale</w:t>
            </w:r>
          </w:p>
          <w:p w:rsidR="00A024C5" w:rsidRPr="00902D84" w:rsidRDefault="00A024C5" w:rsidP="00EC4EFA">
            <w:pPr>
              <w:rPr>
                <w:rFonts w:asciiTheme="minorHAnsi" w:hAnsiTheme="minorHAnsi"/>
              </w:rPr>
            </w:pPr>
          </w:p>
          <w:p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024C5" w:rsidRPr="00902D84" w:rsidRDefault="00A024C5" w:rsidP="004637CD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Les Conseillers Prud’hommes conseiller(e)s prud'hommes élu(e)s avant 2018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="009A185C" w:rsidRPr="00902D84">
              <w:rPr>
                <w:rFonts w:asciiTheme="minorHAnsi" w:hAnsiTheme="minorHAnsi"/>
                <w:sz w:val="22"/>
              </w:rPr>
              <w:t>et/</w:t>
            </w:r>
            <w:r w:rsidR="00AB240D" w:rsidRPr="00902D84">
              <w:rPr>
                <w:rFonts w:asciiTheme="minorHAnsi" w:hAnsiTheme="minorHAnsi"/>
                <w:sz w:val="22"/>
              </w:rPr>
              <w:t>ou ayant suivi le cursus PRUDIS jusqu’à la session 3 incluse.</w:t>
            </w:r>
          </w:p>
          <w:p w:rsidR="00A024C5" w:rsidRPr="00902D84" w:rsidRDefault="00A024C5" w:rsidP="004637CD">
            <w:pPr>
              <w:rPr>
                <w:rFonts w:asciiTheme="minorHAnsi" w:hAnsiTheme="minorHAnsi"/>
              </w:rPr>
            </w:pPr>
          </w:p>
          <w:p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902D84" w:rsidRDefault="00A024C5" w:rsidP="004637CD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902D84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902D84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de traiter la question de la preuve matière prud’homale.</w:t>
            </w:r>
          </w:p>
          <w:p w:rsidR="00902D84" w:rsidRPr="00902D84" w:rsidRDefault="00902D84" w:rsidP="004637CD">
            <w:pPr>
              <w:rPr>
                <w:rFonts w:asciiTheme="minorHAnsi" w:hAnsiTheme="minorHAnsi"/>
                <w:sz w:val="22"/>
              </w:rPr>
            </w:pPr>
          </w:p>
          <w:p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902D84" w:rsidRDefault="00A024C5" w:rsidP="004637CD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Les stagiaires seront outillés sur la preuve en matière prud’homale.</w:t>
            </w:r>
          </w:p>
          <w:p w:rsidR="00A024C5" w:rsidRPr="00902D84" w:rsidRDefault="00A024C5" w:rsidP="004637CD">
            <w:pPr>
              <w:rPr>
                <w:rFonts w:asciiTheme="minorHAnsi" w:hAnsiTheme="minorHAnsi"/>
              </w:rPr>
            </w:pPr>
          </w:p>
          <w:p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1. Les différents modes de preuves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2. la charge de la preuve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:rsidR="00A024C5" w:rsidRPr="00902D84" w:rsidRDefault="00A024C5" w:rsidP="005D517A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3. L’administration de la preuve</w:t>
            </w:r>
            <w:r w:rsidR="00AB240D" w:rsidRPr="00902D84">
              <w:rPr>
                <w:rFonts w:asciiTheme="minorHAnsi" w:hAnsiTheme="minorHAnsi"/>
                <w:sz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;</w:t>
            </w:r>
          </w:p>
          <w:p w:rsidR="00A024C5" w:rsidRPr="00902D84" w:rsidRDefault="00A024C5" w:rsidP="0064643D">
            <w:pPr>
              <w:rPr>
                <w:rFonts w:asciiTheme="minorHAnsi" w:hAnsiTheme="minorHAnsi" w:cs="Verdana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4.</w:t>
            </w:r>
            <w:r w:rsidRPr="00902D84">
              <w:rPr>
                <w:rFonts w:asciiTheme="minorHAnsi" w:hAnsiTheme="minorHAnsi" w:cs="Verdana"/>
                <w:sz w:val="20"/>
                <w:szCs w:val="22"/>
              </w:rPr>
              <w:t xml:space="preserve"> </w:t>
            </w:r>
            <w:r w:rsidRPr="00902D84">
              <w:rPr>
                <w:rFonts w:asciiTheme="minorHAnsi" w:hAnsiTheme="minorHAnsi"/>
                <w:sz w:val="22"/>
              </w:rPr>
              <w:t>La preuve des heures supplémentaires, la preuve de la faute, la preuve de la discrimination.</w:t>
            </w:r>
          </w:p>
          <w:p w:rsidR="00A024C5" w:rsidRPr="00902D84" w:rsidRDefault="00A024C5" w:rsidP="004637CD">
            <w:pPr>
              <w:rPr>
                <w:rFonts w:asciiTheme="minorHAnsi" w:hAnsiTheme="minorHAnsi"/>
              </w:rPr>
            </w:pPr>
          </w:p>
          <w:p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:rsidR="00A024C5" w:rsidRPr="00902D84" w:rsidRDefault="00A024C5" w:rsidP="00C62074">
            <w:pPr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DE1A7F" w:rsidRPr="00902D84">
              <w:rPr>
                <w:rFonts w:asciiTheme="minorHAnsi" w:hAnsiTheme="minorHAnsi"/>
                <w:sz w:val="22"/>
              </w:rPr>
              <w:t>/ou</w:t>
            </w:r>
            <w:r w:rsidRPr="00902D84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A024C5" w:rsidRPr="00902D84" w:rsidRDefault="00A024C5" w:rsidP="00C62074">
            <w:pPr>
              <w:rPr>
                <w:rFonts w:asciiTheme="minorHAnsi" w:hAnsiTheme="minorHAnsi"/>
              </w:rPr>
            </w:pPr>
          </w:p>
          <w:p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902D84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Pr="00902D84" w:rsidRDefault="00A024C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Évaluations de fin de thème, sous forme de synthèses.</w:t>
            </w:r>
          </w:p>
          <w:p w:rsidR="00A024C5" w:rsidRPr="00902D84" w:rsidRDefault="00A024C5" w:rsidP="00EC0AEF">
            <w:pPr>
              <w:rPr>
                <w:rFonts w:asciiTheme="minorHAnsi" w:hAnsiTheme="minorHAnsi"/>
                <w:sz w:val="22"/>
                <w:szCs w:val="22"/>
              </w:rPr>
            </w:pPr>
            <w:r w:rsidRPr="00902D84">
              <w:rPr>
                <w:rFonts w:asciiTheme="minorHAnsi" w:hAnsiTheme="minorHAnsi"/>
                <w:sz w:val="22"/>
                <w:szCs w:val="22"/>
              </w:rPr>
              <w:t>Évaluation appréciative des thèmes et fin de formation.</w:t>
            </w:r>
          </w:p>
          <w:p w:rsidR="00A024C5" w:rsidRPr="00902D84" w:rsidRDefault="00A024C5" w:rsidP="00EC0AEF">
            <w:pPr>
              <w:rPr>
                <w:rFonts w:asciiTheme="minorHAnsi" w:hAnsiTheme="minorHAnsi"/>
              </w:rPr>
            </w:pPr>
          </w:p>
          <w:p w:rsidR="00A024C5" w:rsidRPr="00902D84" w:rsidRDefault="00A024C5" w:rsidP="00902D84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902D8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024C5" w:rsidRPr="00902D84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902D84">
              <w:rPr>
                <w:rFonts w:asciiTheme="minorHAnsi" w:hAnsiTheme="minorHAnsi"/>
                <w:sz w:val="22"/>
              </w:rPr>
              <w:t xml:space="preserve">Stage de 5 jours du </w:t>
            </w:r>
            <w:r w:rsidR="00902D84" w:rsidRPr="00902D84">
              <w:rPr>
                <w:rFonts w:asciiTheme="minorHAnsi" w:hAnsiTheme="minorHAnsi"/>
                <w:sz w:val="22"/>
              </w:rPr>
              <w:t>15 au 19 mars</w:t>
            </w:r>
            <w:r w:rsidRPr="00902D84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:rsidR="00A024C5" w:rsidRPr="00902D84" w:rsidRDefault="00A024C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E1" w:rsidRDefault="002A0FE1" w:rsidP="00233632">
      <w:r>
        <w:separator/>
      </w:r>
    </w:p>
  </w:endnote>
  <w:endnote w:type="continuationSeparator" w:id="0">
    <w:p w:rsidR="002A0FE1" w:rsidRDefault="002A0FE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02D8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02D84"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E1" w:rsidRDefault="002A0FE1" w:rsidP="00233632">
      <w:r>
        <w:separator/>
      </w:r>
    </w:p>
  </w:footnote>
  <w:footnote w:type="continuationSeparator" w:id="0">
    <w:p w:rsidR="002A0FE1" w:rsidRDefault="002A0FE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0FE1"/>
    <w:rsid w:val="002A77EA"/>
    <w:rsid w:val="002B3B32"/>
    <w:rsid w:val="002B6642"/>
    <w:rsid w:val="002B7948"/>
    <w:rsid w:val="003035F4"/>
    <w:rsid w:val="00321DAF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02E88"/>
    <w:rsid w:val="00534C77"/>
    <w:rsid w:val="00573644"/>
    <w:rsid w:val="00577F48"/>
    <w:rsid w:val="00581202"/>
    <w:rsid w:val="0059238C"/>
    <w:rsid w:val="00596100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AC7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02D84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AE42E3-5A73-4893-82A1-818BE8FC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2020-09-23T14:11:00Z</dcterms:created>
  <dcterms:modified xsi:type="dcterms:W3CDTF">2020-09-23T14:14:00Z</dcterms:modified>
</cp:coreProperties>
</file>